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9609" w14:textId="02ECFF31" w:rsidR="00B00BD1" w:rsidRPr="00B00BD1" w:rsidRDefault="00B00BD1" w:rsidP="0067378B">
      <w:pPr>
        <w:spacing w:after="0" w:line="240" w:lineRule="auto"/>
        <w:rPr>
          <w:rFonts w:ascii="Times New Roman" w:hAnsi="Times New Roman"/>
          <w:bCs/>
          <w:sz w:val="28"/>
          <w:szCs w:val="28"/>
          <w:lang w:val="en-GB"/>
        </w:rPr>
      </w:pPr>
      <w:r w:rsidRPr="00B00BD1">
        <w:rPr>
          <w:rFonts w:ascii="Times New Roman" w:hAnsi="Times New Roman"/>
          <w:bCs/>
          <w:sz w:val="28"/>
          <w:szCs w:val="28"/>
          <w:lang w:val="en-GB"/>
        </w:rPr>
        <w:t>UBND PHƯỜNG HÀ ĐÔNG</w:t>
      </w:r>
    </w:p>
    <w:p w14:paraId="3A723D72" w14:textId="28EB41CE" w:rsidR="00B00BD1" w:rsidRDefault="00B00BD1" w:rsidP="0067378B">
      <w:pPr>
        <w:spacing w:after="0" w:line="240" w:lineRule="auto"/>
        <w:rPr>
          <w:rFonts w:ascii="Times New Roman" w:hAnsi="Times New Roman"/>
          <w:b/>
          <w:bCs/>
          <w:sz w:val="28"/>
          <w:szCs w:val="28"/>
          <w:lang w:val="en-GB"/>
        </w:rPr>
      </w:pPr>
      <w:r>
        <w:rPr>
          <w:rFonts w:ascii="Times New Roman" w:hAnsi="Times New Roman"/>
          <w:b/>
          <w:bCs/>
          <w:sz w:val="28"/>
          <w:szCs w:val="28"/>
          <w:lang w:val="en-GB"/>
        </w:rPr>
        <w:t>PHÒNG VĂN HÓA XÃ HỘI</w:t>
      </w:r>
    </w:p>
    <w:p w14:paraId="08124DD2" w14:textId="4A1AB629" w:rsidR="00B00BD1" w:rsidRPr="00B00BD1" w:rsidRDefault="0067378B" w:rsidP="00B00BD1">
      <w:pPr>
        <w:spacing w:after="0" w:line="380" w:lineRule="exact"/>
        <w:rPr>
          <w:rFonts w:ascii="Times New Roman" w:hAnsi="Times New Roman"/>
          <w:b/>
          <w:bCs/>
          <w:sz w:val="28"/>
          <w:szCs w:val="28"/>
          <w:lang w:val="en-GB"/>
        </w:rPr>
      </w:pPr>
      <w:r>
        <w:rPr>
          <w:rFonts w:ascii="Times New Roman" w:hAnsi="Times New Roman"/>
          <w:b/>
          <w:bCs/>
          <w:noProof/>
          <w:sz w:val="28"/>
          <w:szCs w:val="28"/>
          <w:lang w:val="en-GB"/>
        </w:rPr>
        <mc:AlternateContent>
          <mc:Choice Requires="wps">
            <w:drawing>
              <wp:anchor distT="0" distB="0" distL="114300" distR="114300" simplePos="0" relativeHeight="251659264" behindDoc="0" locked="0" layoutInCell="1" allowOverlap="1" wp14:anchorId="7DCB251F" wp14:editId="69F481CC">
                <wp:simplePos x="0" y="0"/>
                <wp:positionH relativeFrom="column">
                  <wp:posOffset>485774</wp:posOffset>
                </wp:positionH>
                <wp:positionV relativeFrom="paragraph">
                  <wp:posOffset>76835</wp:posOffset>
                </wp:positionV>
                <wp:extent cx="1114425" cy="0"/>
                <wp:effectExtent l="0" t="0" r="0" b="0"/>
                <wp:wrapNone/>
                <wp:docPr id="1699266763" name="Straight Connector 1"/>
                <wp:cNvGraphicFramePr/>
                <a:graphic xmlns:a="http://schemas.openxmlformats.org/drawingml/2006/main">
                  <a:graphicData uri="http://schemas.microsoft.com/office/word/2010/wordprocessingShape">
                    <wps:wsp>
                      <wps:cNvCnPr/>
                      <wps:spPr>
                        <a:xfrm>
                          <a:off x="0" y="0"/>
                          <a:ext cx="1114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6D235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8.25pt,6.05pt" to="126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" strokecolor="#5b9bd5 [3204]" strokeweight=".5pt">
                <v:stroke joinstyle="miter"/>
              </v:line>
            </w:pict>
          </mc:Fallback>
        </mc:AlternateContent>
      </w:r>
    </w:p>
    <w:p w14:paraId="7415AFAE" w14:textId="0CDA0628" w:rsidR="000D6F95" w:rsidRPr="00C141DF" w:rsidRDefault="000D6F95" w:rsidP="00C141DF">
      <w:pPr>
        <w:spacing w:after="0" w:line="380" w:lineRule="exact"/>
        <w:jc w:val="center"/>
        <w:rPr>
          <w:rFonts w:ascii="Times New Roman" w:hAnsi="Times New Roman"/>
          <w:b/>
          <w:bCs/>
          <w:sz w:val="28"/>
          <w:szCs w:val="28"/>
          <w:lang w:val="en-US"/>
        </w:rPr>
      </w:pPr>
      <w:r w:rsidRPr="00C141DF">
        <w:rPr>
          <w:rFonts w:ascii="Times New Roman" w:hAnsi="Times New Roman"/>
          <w:b/>
          <w:bCs/>
          <w:sz w:val="28"/>
          <w:szCs w:val="28"/>
        </w:rPr>
        <w:t>HƯỚNG DẪN HOẠT ĐỘNG CHUYÊN MÔN</w:t>
      </w:r>
      <w:r w:rsidRPr="00C141DF">
        <w:rPr>
          <w:rFonts w:ascii="Times New Roman" w:hAnsi="Times New Roman"/>
          <w:b/>
          <w:bCs/>
          <w:sz w:val="28"/>
          <w:szCs w:val="28"/>
          <w:lang w:val="en-US"/>
        </w:rPr>
        <w:t xml:space="preserve"> </w:t>
      </w:r>
      <w:r w:rsidRPr="00C141DF">
        <w:rPr>
          <w:rFonts w:ascii="Times New Roman" w:hAnsi="Times New Roman"/>
          <w:b/>
          <w:bCs/>
          <w:sz w:val="28"/>
          <w:szCs w:val="28"/>
        </w:rPr>
        <w:t>CẤP THCS</w:t>
      </w:r>
    </w:p>
    <w:p w14:paraId="05F72E9A" w14:textId="3AA95BC6" w:rsidR="000D6F95" w:rsidRPr="00C141DF" w:rsidRDefault="000D6F95" w:rsidP="00C141DF">
      <w:pPr>
        <w:spacing w:after="0" w:line="380" w:lineRule="exact"/>
        <w:jc w:val="center"/>
        <w:rPr>
          <w:rFonts w:ascii="Times New Roman" w:hAnsi="Times New Roman"/>
          <w:b/>
          <w:bCs/>
          <w:sz w:val="28"/>
          <w:szCs w:val="28"/>
          <w:lang w:val="en-US"/>
        </w:rPr>
      </w:pPr>
      <w:r w:rsidRPr="00C141DF">
        <w:rPr>
          <w:rFonts w:ascii="Times New Roman" w:hAnsi="Times New Roman"/>
          <w:b/>
          <w:bCs/>
          <w:sz w:val="28"/>
          <w:szCs w:val="28"/>
        </w:rPr>
        <w:t>NĂM HỌC 2025-2026</w:t>
      </w:r>
    </w:p>
    <w:p w14:paraId="052C7A23" w14:textId="1AA14B4A" w:rsidR="000D6F95" w:rsidRPr="00C141DF" w:rsidRDefault="000D6F95" w:rsidP="00C141DF">
      <w:pPr>
        <w:spacing w:after="0" w:line="380" w:lineRule="exact"/>
        <w:jc w:val="center"/>
        <w:rPr>
          <w:rFonts w:ascii="Times New Roman" w:hAnsi="Times New Roman"/>
          <w:b/>
          <w:bCs/>
          <w:sz w:val="28"/>
          <w:szCs w:val="28"/>
          <w:lang w:val="en-US"/>
        </w:rPr>
      </w:pPr>
      <w:r w:rsidRPr="00C141DF">
        <w:rPr>
          <w:rFonts w:ascii="Times New Roman" w:hAnsi="Times New Roman"/>
          <w:b/>
          <w:bCs/>
          <w:sz w:val="28"/>
          <w:szCs w:val="28"/>
          <w:lang w:val="en-US"/>
        </w:rPr>
        <w:t xml:space="preserve">Môn </w:t>
      </w:r>
      <w:r w:rsidR="00BC4F8E">
        <w:rPr>
          <w:rFonts w:ascii="Times New Roman" w:hAnsi="Times New Roman"/>
          <w:b/>
          <w:bCs/>
          <w:sz w:val="28"/>
          <w:szCs w:val="28"/>
          <w:lang w:val="en-US"/>
        </w:rPr>
        <w:t>Giáo dục thể chất</w:t>
      </w:r>
    </w:p>
    <w:p w14:paraId="3CE791BF" w14:textId="77777777" w:rsidR="000D6F95" w:rsidRPr="00C141DF" w:rsidRDefault="000D6F95" w:rsidP="00C141DF">
      <w:pPr>
        <w:pStyle w:val="Vnbnnidung0"/>
        <w:tabs>
          <w:tab w:val="left" w:pos="1593"/>
        </w:tabs>
        <w:spacing w:after="0" w:line="380" w:lineRule="exact"/>
        <w:ind w:left="1280" w:firstLine="0"/>
      </w:pPr>
    </w:p>
    <w:p w14:paraId="781DEEBA" w14:textId="77777777" w:rsidR="0044179A" w:rsidRPr="0044179A" w:rsidRDefault="0044179A" w:rsidP="0044179A">
      <w:pPr>
        <w:pStyle w:val="Tiu10"/>
        <w:keepNext/>
        <w:keepLines/>
        <w:numPr>
          <w:ilvl w:val="0"/>
          <w:numId w:val="18"/>
        </w:numPr>
        <w:tabs>
          <w:tab w:val="left" w:pos="1583"/>
        </w:tabs>
        <w:spacing w:after="120" w:line="259" w:lineRule="auto"/>
        <w:ind w:left="1280"/>
        <w:jc w:val="left"/>
        <w:rPr>
          <w:sz w:val="28"/>
          <w:szCs w:val="28"/>
        </w:rPr>
      </w:pPr>
      <w:bookmarkStart w:id="0" w:name="bookmark439"/>
      <w:bookmarkStart w:id="1" w:name="bookmark440"/>
      <w:bookmarkStart w:id="2" w:name="bookmark442"/>
      <w:bookmarkStart w:id="3" w:name="_Hlk208997439"/>
      <w:r w:rsidRPr="0044179A">
        <w:rPr>
          <w:sz w:val="28"/>
          <w:szCs w:val="28"/>
        </w:rPr>
        <w:t>Thực hiện kế hoạch giáo dục</w:t>
      </w:r>
      <w:bookmarkEnd w:id="0"/>
      <w:bookmarkEnd w:id="1"/>
      <w:bookmarkEnd w:id="2"/>
    </w:p>
    <w:p w14:paraId="2F5C4451" w14:textId="77777777" w:rsidR="0044179A" w:rsidRPr="0044179A" w:rsidRDefault="0044179A" w:rsidP="0044179A">
      <w:pPr>
        <w:pStyle w:val="Vnbnnidung0"/>
        <w:numPr>
          <w:ilvl w:val="0"/>
          <w:numId w:val="3"/>
        </w:numPr>
        <w:tabs>
          <w:tab w:val="left" w:pos="1501"/>
        </w:tabs>
        <w:ind w:left="420" w:firstLine="860"/>
        <w:jc w:val="both"/>
      </w:pPr>
      <w:bookmarkStart w:id="4" w:name="bookmark443"/>
      <w:bookmarkEnd w:id="4"/>
      <w:r w:rsidRPr="0044179A">
        <w:t>Các trường THCS đảm bảo thực hiện 100% các lớp học môn GDTC nội khoá đủ 2 tiết/tuần theo qui định của Bộ GDĐT; các trường chủ động xây dựng kế hoạch giáo dục theo khung thời gian 35 tuần (HKI: 18 tuần và HKII: 17 tuần) đảm bảo thời gian kết thúc HK, kết thúc năm học thống nhất toàn thành phố.</w:t>
      </w:r>
    </w:p>
    <w:p w14:paraId="01B59CE3" w14:textId="77777777" w:rsidR="0044179A" w:rsidRPr="0044179A" w:rsidRDefault="0044179A" w:rsidP="0044179A">
      <w:pPr>
        <w:pStyle w:val="Vnbnnidung0"/>
        <w:numPr>
          <w:ilvl w:val="0"/>
          <w:numId w:val="3"/>
        </w:numPr>
        <w:tabs>
          <w:tab w:val="left" w:pos="1357"/>
        </w:tabs>
        <w:ind w:left="420" w:firstLine="720"/>
        <w:jc w:val="both"/>
      </w:pPr>
      <w:bookmarkStart w:id="5" w:name="bookmark444"/>
      <w:bookmarkEnd w:id="5"/>
      <w:r w:rsidRPr="0044179A">
        <w:t>Kế hoạch dạy học môn GDTC cần được trao đổi, góp ý, được Hiệu trưởng phê duyệt, báo cáo Ủy ban nhân dân (UBND) trước khi đưa ra thực hiện và là căn cứ để thanh tra, kiểm tra. Trên cơ sở kế hoạch dạy học đã được phê duyệt, có thể thiết kế tiến trình dạy học cụ thể cho mỗi chủ đề. Mỗi chủ đề có thể thực hiện ở nhiều tiết học, mỗi tiết có thể chỉ thực hiện một hoặc một số bước trong tiến trình sư phạm của bài. Các nhiệm vụ học tập có thể thực hiện ở trong hoặc ngoài giờ trên lớp; chú trọng giao nhiệm vụ học tập cho học sinh ở ngoài lớp học và ở nhà.</w:t>
      </w:r>
    </w:p>
    <w:p w14:paraId="2F50728E" w14:textId="3084F49A" w:rsidR="0044179A" w:rsidRPr="0044179A" w:rsidRDefault="009F53EF" w:rsidP="0044179A">
      <w:pPr>
        <w:pStyle w:val="Vnbnnidung0"/>
        <w:numPr>
          <w:ilvl w:val="0"/>
          <w:numId w:val="3"/>
        </w:numPr>
        <w:tabs>
          <w:tab w:val="left" w:pos="1497"/>
        </w:tabs>
        <w:ind w:left="560" w:firstLine="720"/>
        <w:jc w:val="both"/>
      </w:pPr>
      <w:bookmarkStart w:id="6" w:name="bookmark445"/>
      <w:bookmarkEnd w:id="6"/>
      <w:r w:rsidRPr="0044179A">
        <w:t>Các trường THCS</w:t>
      </w:r>
      <w:r w:rsidR="0044179A" w:rsidRPr="0044179A">
        <w:t xml:space="preserve"> xây dựng và tổ chức thực hiện kế hoạch giáo dục của nhà trường theo Công văn số 5512/BGDĐT- GDTrH ngày 18/12/2020 về việc xây dựng và tổ chức thực hiện kế hoạch giáo dục nhà trường; Công văn số 4659/SGDĐT-GDTrH ngày 31/12/20 của Sở GDĐT về việc xây dựng và tổ chức thực hiện kế hoạch giáo dục nhà trường. Các phụ lục kèm theo các Công văn này được sử dụng để tham khảo trong việc xây dựng kế hoạch dạy học các môn, kế hoạch tổ chức các hoạt động giáo dục, kế hoạch giáo dục của giáo viên, kế hoạch bài dạy (giáo án).</w:t>
      </w:r>
    </w:p>
    <w:p w14:paraId="3C476D02" w14:textId="30F2588F" w:rsidR="0044179A" w:rsidRPr="0044179A" w:rsidRDefault="009F53EF" w:rsidP="0044179A">
      <w:pPr>
        <w:pStyle w:val="Vnbnnidung0"/>
        <w:spacing w:after="260" w:line="240" w:lineRule="auto"/>
        <w:ind w:left="560" w:firstLine="480"/>
        <w:jc w:val="both"/>
      </w:pPr>
      <w:r>
        <w:t>- Thực hiện Công</w:t>
      </w:r>
      <w:r w:rsidR="0044179A" w:rsidRPr="0044179A">
        <w:t xml:space="preserve"> văn số 3096/BGDĐT-GDTrH ngày 25/8/2023 về việc xây dựng và tổ chức thực hiện kế hoạch giáo dục nhà trường; xây dựng kế hoạch dạy học các môn học, hoạt động giáo dục bám sát yêu cầu cần đạt theo Chương trình GDPT 2018. Tổ/nhóm chuyên môn chủ động xây dựng và triển khai kế hoạch giáo dục môn GDTC bảo đảm tính khoa học, sư phạm, không gây áp lực với học sinh.</w:t>
      </w:r>
    </w:p>
    <w:p w14:paraId="1B2DB1C8" w14:textId="77777777" w:rsidR="0044179A" w:rsidRPr="0044179A" w:rsidRDefault="0044179A" w:rsidP="0044179A">
      <w:pPr>
        <w:pStyle w:val="Vnbnnidung0"/>
        <w:numPr>
          <w:ilvl w:val="0"/>
          <w:numId w:val="3"/>
        </w:numPr>
        <w:tabs>
          <w:tab w:val="left" w:pos="1482"/>
        </w:tabs>
        <w:spacing w:after="260" w:line="230" w:lineRule="auto"/>
        <w:ind w:left="560" w:firstLine="720"/>
        <w:jc w:val="both"/>
      </w:pPr>
      <w:bookmarkStart w:id="7" w:name="bookmark446"/>
      <w:bookmarkEnd w:id="7"/>
      <w:r w:rsidRPr="0044179A">
        <w:t>Kế hoạch cần thể hiện rõ phương án huy động và sử dụng hiệu quả các nguồn lực nhằm tổ chức dạy học 2 buổi/ngày tại các trường THCS có đủ điều kiện, góp phần nâng cao chất lượng thực hiện chương trình theo Chỉ thị số 17/CT-TTg ngày 06/6/2025 của Chính phủ và Công văn số 4567/BGDĐT-GDPT ngày 05/8/2025 của Bộ GDĐT. Việc phân công giáo viên cần hợp lý, khoa học, đảm bảo đúng quy định về thời gian làm việc, phù hợp với điều kiện tổ chức dạy học của nhà trường.</w:t>
      </w:r>
    </w:p>
    <w:p w14:paraId="430A0725" w14:textId="77777777" w:rsidR="0044179A" w:rsidRPr="0044179A" w:rsidRDefault="0044179A" w:rsidP="0044179A">
      <w:pPr>
        <w:pStyle w:val="Tiu10"/>
        <w:keepNext/>
        <w:keepLines/>
        <w:numPr>
          <w:ilvl w:val="0"/>
          <w:numId w:val="18"/>
        </w:numPr>
        <w:tabs>
          <w:tab w:val="left" w:pos="1598"/>
        </w:tabs>
        <w:spacing w:after="260" w:line="259" w:lineRule="auto"/>
        <w:ind w:left="1280"/>
        <w:jc w:val="left"/>
        <w:rPr>
          <w:sz w:val="28"/>
          <w:szCs w:val="28"/>
        </w:rPr>
      </w:pPr>
      <w:bookmarkStart w:id="8" w:name="bookmark449"/>
      <w:bookmarkStart w:id="9" w:name="bookmark447"/>
      <w:bookmarkStart w:id="10" w:name="bookmark448"/>
      <w:bookmarkStart w:id="11" w:name="bookmark450"/>
      <w:bookmarkEnd w:id="8"/>
      <w:r w:rsidRPr="0044179A">
        <w:rPr>
          <w:sz w:val="28"/>
          <w:szCs w:val="28"/>
        </w:rPr>
        <w:lastRenderedPageBreak/>
        <w:t>Đổi mới phương pháp dạy học và kiểm tra đánh giá</w:t>
      </w:r>
      <w:bookmarkEnd w:id="9"/>
      <w:bookmarkEnd w:id="10"/>
      <w:bookmarkEnd w:id="11"/>
    </w:p>
    <w:p w14:paraId="72C0E6D6" w14:textId="77777777" w:rsidR="0044179A" w:rsidRPr="0044179A" w:rsidRDefault="0044179A" w:rsidP="0044179A">
      <w:pPr>
        <w:pStyle w:val="Vnbnnidung0"/>
        <w:numPr>
          <w:ilvl w:val="0"/>
          <w:numId w:val="3"/>
        </w:numPr>
        <w:tabs>
          <w:tab w:val="left" w:pos="1357"/>
        </w:tabs>
        <w:spacing w:after="100"/>
        <w:ind w:left="420" w:firstLine="720"/>
        <w:jc w:val="both"/>
      </w:pPr>
      <w:bookmarkStart w:id="12" w:name="bookmark451"/>
      <w:bookmarkEnd w:id="12"/>
      <w:r w:rsidRPr="0044179A">
        <w:t>Tiếp tục đổi mới mạnh mẽ phương pháp dạy học (PPDH), đánh giá học sinh nhằm phát huy tính tích cực, chủ động, sáng tạo và rèn luyện phương pháp tự học của học sinh; tăng cường kỹ năng thực hành, vận dụng kiến thức, kỹ năng vào giải quyết các vấn đề thực tiễn; đa dạng hóa các hình thức học tập, chú trọng các hoạt động trải nghiệm sáng tạo, nghiên cứu khoa học của học sinh; đẩy mạnh ứng dụng công nghệ thông tin và chuyển đổi số trong dạy học. Giáo viên thực hiện chuẩn kiến thức, kỹ năng để tổ chức hợp lý cho học sinh tập luyện cá nhân hoặc nhóm phù hợp giới tính, năng lực, tố chất, tạo được hứng thú cho học sinh, luôn động viên khuyến khích các em để giờ học đạt hiệu quả cao, tránh tình trạng yêu cầu học sinh tập luyện với khối lượng và cường độ quá lớn.</w:t>
      </w:r>
    </w:p>
    <w:p w14:paraId="6D649C1F" w14:textId="77777777" w:rsidR="0044179A" w:rsidRPr="0044179A" w:rsidRDefault="0044179A" w:rsidP="0044179A">
      <w:pPr>
        <w:pStyle w:val="Vnbnnidung0"/>
        <w:numPr>
          <w:ilvl w:val="0"/>
          <w:numId w:val="3"/>
        </w:numPr>
        <w:tabs>
          <w:tab w:val="left" w:pos="1357"/>
        </w:tabs>
        <w:spacing w:after="100"/>
        <w:ind w:left="420" w:firstLine="720"/>
        <w:jc w:val="both"/>
      </w:pPr>
      <w:bookmarkStart w:id="13" w:name="bookmark452"/>
      <w:bookmarkEnd w:id="13"/>
      <w:r w:rsidRPr="0044179A">
        <w:t>Trên cơ sở kế hoạch dạy học đã được phê duyệt, tổ/nhóm chuyên môn, giáo viên tổ chức sinh hoạt chuyên môn về đổi mới PPDH và kiểm tra đánh giá (KTĐG); tổ chức quản lý các hoạt động chuyên môn theo Công văn số 5555/BGDĐT-GDTrH ngày 08/10/2014 của Bộ GDĐT va Công văn số 10801/SGDĐT-GDTrH ngày 31/10/2014 của Sở GDĐT.</w:t>
      </w:r>
    </w:p>
    <w:p w14:paraId="47C63F2E" w14:textId="2A9875C1" w:rsidR="0044179A" w:rsidRPr="0044179A" w:rsidRDefault="0044179A" w:rsidP="0044179A">
      <w:pPr>
        <w:pStyle w:val="Vnbnnidung0"/>
        <w:numPr>
          <w:ilvl w:val="0"/>
          <w:numId w:val="3"/>
        </w:numPr>
        <w:tabs>
          <w:tab w:val="left" w:pos="1362"/>
        </w:tabs>
        <w:spacing w:after="100"/>
        <w:ind w:left="420" w:firstLine="720"/>
        <w:jc w:val="both"/>
      </w:pPr>
      <w:bookmarkStart w:id="14" w:name="bookmark453"/>
      <w:bookmarkEnd w:id="14"/>
      <w:r w:rsidRPr="0044179A">
        <w:t xml:space="preserve">Đối với phần các môn thể thao tự chọn (TTTC) trong chương trình môn học GDTC, ngoài những nội dung trong sách giáo khoa, các nhà trường khuyến khích giáo viên chủ động xây dựng những môn TTTC phù hợp với điều kiện cơ sở vật chất, trình độ chuyên môn của giáo viên nhưng vẫn đảm bảo đúng thời lượng và phù hợp với năng lực của học sinh và có sự kế thừa. </w:t>
      </w:r>
      <w:r w:rsidRPr="0044179A">
        <w:rPr>
          <w:i/>
          <w:iCs/>
        </w:rPr>
        <w:t>Tuy nhiên giáo viên cần lưu ý: Nếu học sinh học một nội dung TTTC từ lớp 6 tới lớp 9 thì sẽ dạy theo mạch nội dung trong SGK đã biên soạn; nếu giáo viên dạy mỗi năm một nội dung TTTC thì sẽ dạy theo mạch nội dung chương trình từ ban đầu để học sinh thuận lợi trong việc tiếp thu, học tập.</w:t>
      </w:r>
    </w:p>
    <w:p w14:paraId="1B72B389" w14:textId="77777777" w:rsidR="0044179A" w:rsidRPr="0044179A" w:rsidRDefault="0044179A" w:rsidP="0044179A">
      <w:pPr>
        <w:pStyle w:val="Vnbnnidung0"/>
        <w:numPr>
          <w:ilvl w:val="0"/>
          <w:numId w:val="3"/>
        </w:numPr>
        <w:tabs>
          <w:tab w:val="left" w:pos="1362"/>
        </w:tabs>
        <w:spacing w:after="100"/>
        <w:ind w:left="420" w:firstLine="720"/>
        <w:jc w:val="both"/>
      </w:pPr>
      <w:bookmarkStart w:id="15" w:name="bookmark454"/>
      <w:bookmarkEnd w:id="15"/>
      <w:r w:rsidRPr="0044179A">
        <w:t>Sinh hoạt tổ/nhóm cần tăng cường đổi mới PPDH và KTĐG; đổi mới nội dung sinh hoạt tổ/nhóm theo hướng nghiên cứu nội dung bài học; tập trung thảo luận các chủ đề, đưa ra những vấn đề khó nảy sinh trong quá trình thực hiện, cùng trao đổi và đưa ra những giải pháp để giải quyết và thực hiện có hiệu quả.</w:t>
      </w:r>
    </w:p>
    <w:p w14:paraId="1A5E50DC" w14:textId="5157D210" w:rsidR="0044179A" w:rsidRPr="0044179A" w:rsidRDefault="0044179A" w:rsidP="0044179A">
      <w:pPr>
        <w:pStyle w:val="Vnbnnidung0"/>
        <w:numPr>
          <w:ilvl w:val="0"/>
          <w:numId w:val="3"/>
        </w:numPr>
        <w:tabs>
          <w:tab w:val="left" w:pos="1362"/>
        </w:tabs>
        <w:spacing w:after="100"/>
        <w:ind w:left="420" w:firstLine="720"/>
        <w:jc w:val="both"/>
      </w:pPr>
      <w:bookmarkStart w:id="16" w:name="bookmark455"/>
      <w:bookmarkEnd w:id="16"/>
      <w:r w:rsidRPr="0044179A">
        <w:t>Tiếp tục thực hiện nghiêm túc việc điều chỉnh nội dung dạy học môn GDTC cấp THCS phù hợp với mục tiêu giáo dục và điều kiện dạy học môn GDTC. Trong năm học,  thực hiện tối thiểu 01 chuyên đề/học kì</w:t>
      </w:r>
      <w:r w:rsidR="009F53EF">
        <w:t xml:space="preserve"> cấp Phường</w:t>
      </w:r>
      <w:r w:rsidRPr="0044179A">
        <w:t>. Các nhà trường thực hiện ít nhất 01 chuyên đề/học kì.</w:t>
      </w:r>
    </w:p>
    <w:p w14:paraId="2F50C357" w14:textId="77777777" w:rsidR="0044179A" w:rsidRPr="0044179A" w:rsidRDefault="0044179A" w:rsidP="0044179A">
      <w:pPr>
        <w:pStyle w:val="Vnbnnidung0"/>
        <w:numPr>
          <w:ilvl w:val="0"/>
          <w:numId w:val="3"/>
        </w:numPr>
        <w:tabs>
          <w:tab w:val="left" w:pos="1357"/>
        </w:tabs>
        <w:spacing w:after="100"/>
        <w:ind w:left="420" w:firstLine="720"/>
        <w:jc w:val="both"/>
      </w:pPr>
      <w:bookmarkStart w:id="17" w:name="bookmark456"/>
      <w:bookmarkEnd w:id="17"/>
      <w:r w:rsidRPr="0044179A">
        <w:t xml:space="preserve">Triển khai đổi mới đồng thời PPDH và kiểm tra, đánh giá kết quả giáo dục theo định hướng phát triển phẩm chất năng lực học sinh. Việc sử dụng PPDH nào cũng phải đảm bảo được nguyên tắc “Học sinh tự mình hoàn thành nhiệm vụ học tập dưới sự tổ chức, hướng dẫn, thiết kế,... của giáo viên”. Áp dụng một số PPDH đổi mới như: Dạy học giải quyết vấn đề; dạy học theo tình huống và tích hợp liên môn; dạy học định hướng hành động; dạy học có sử dụng phương tiện công nghệ thông tin hỗ trợ. Ngoài ra, cần có </w:t>
      </w:r>
      <w:r w:rsidRPr="0044179A">
        <w:lastRenderedPageBreak/>
        <w:t>sự linh hoạt chủ động trong từng phương pháp đối với các học sinh cá biệt.</w:t>
      </w:r>
    </w:p>
    <w:p w14:paraId="4862BC05" w14:textId="77777777" w:rsidR="0044179A" w:rsidRPr="0044179A" w:rsidRDefault="0044179A" w:rsidP="0044179A">
      <w:pPr>
        <w:pStyle w:val="Vnbnnidung0"/>
        <w:numPr>
          <w:ilvl w:val="0"/>
          <w:numId w:val="3"/>
        </w:numPr>
        <w:tabs>
          <w:tab w:val="left" w:pos="1362"/>
        </w:tabs>
        <w:spacing w:after="100"/>
        <w:ind w:left="420" w:firstLine="720"/>
        <w:jc w:val="both"/>
      </w:pPr>
      <w:bookmarkStart w:id="18" w:name="bookmark457"/>
      <w:bookmarkEnd w:id="18"/>
      <w:r w:rsidRPr="0044179A">
        <w:t>Đổi mới kiểm tra đánh giá kết quả học tập, hoạt động giáo dục của học sinh ở mỗi lớp học: Giáo viên cần đánh giá được các năng lực khác nhau của học sinh; đánh giá được sự tiến bộ của mỗi học sinh; không được so sánh giữa học sinh với học sinh; đảm bảo tính khách quan, công bằng, toàn diện, công khai, giáo dục và phát triển. Tăng cường đánh giá thường xuyên trong quá trình học tập thông qua các câu hỏi, bài tập, dự án, thuyết trình, hoạt động học tập...; Tuy nhiên, dù sử dụng phương pháp nào cũng phải đảm bảo được nguyên tắc “Học sinh tự mình hoàn thành nhiệm vụ học tập dưới sự tổ chức, thiết kế, hướng dẫn... của giáo viên”.</w:t>
      </w:r>
    </w:p>
    <w:p w14:paraId="0ED3D660" w14:textId="77777777" w:rsidR="0044179A" w:rsidRPr="0044179A" w:rsidRDefault="0044179A" w:rsidP="0044179A">
      <w:pPr>
        <w:pStyle w:val="Vnbnnidung0"/>
        <w:numPr>
          <w:ilvl w:val="0"/>
          <w:numId w:val="3"/>
        </w:numPr>
        <w:tabs>
          <w:tab w:val="left" w:pos="1357"/>
        </w:tabs>
        <w:spacing w:after="100"/>
        <w:ind w:left="420" w:firstLine="720"/>
        <w:jc w:val="both"/>
      </w:pPr>
      <w:bookmarkStart w:id="19" w:name="bookmark458"/>
      <w:bookmarkEnd w:id="19"/>
      <w:r w:rsidRPr="0044179A">
        <w:t>Việc thực hiện kiểm tra, đánh giá, xếp loại học sinh: Thực hiện theo Thông tư số 22/2021/TT-BGDĐT ngày 20/7/2021 của Bộ GDĐT. Đối với những học sinh được miễn thi thực hành môn GDTC, giáo viên cần thực hiện theo hướng dẫn tại Điều 10 mục (1,2,3,4) Thông tư số 22/2021/TT-BGDĐT.</w:t>
      </w:r>
    </w:p>
    <w:p w14:paraId="6FD3CA15" w14:textId="77777777" w:rsidR="0044179A" w:rsidRPr="0044179A" w:rsidRDefault="0044179A" w:rsidP="0044179A">
      <w:pPr>
        <w:pStyle w:val="Vnbnnidung0"/>
        <w:numPr>
          <w:ilvl w:val="0"/>
          <w:numId w:val="3"/>
        </w:numPr>
        <w:tabs>
          <w:tab w:val="left" w:pos="1364"/>
        </w:tabs>
        <w:spacing w:after="100"/>
        <w:ind w:left="420" w:firstLine="720"/>
        <w:jc w:val="both"/>
      </w:pPr>
      <w:bookmarkStart w:id="20" w:name="bookmark459"/>
      <w:bookmarkEnd w:id="20"/>
      <w:r w:rsidRPr="0044179A">
        <w:t>Tiếp tục thực hiện Thông báo Kết luận số 158/TB-BGDĐT ngày 04/3/2019 của Bộ GDĐT tại Hội nghị nâng cao chất lượng giáo dục thể chất và thể thao trường học; từng bước đưa thể dục vào nề nếp; tổ chức kiểm tra, đánh giá, xếp loại thể lực học sinh theo qui định của Quyết định số 53/2008/QĐ-BGDĐT ngày 18/9/2008 của Bộ GDĐT. Lập hồ sơ và lưu kết quả đánh giá, xếp loại sau khi kiểm tra, tổng hợp và báo cáo cơ quan quản lí trực tiếp vào cuối năm học.</w:t>
      </w:r>
    </w:p>
    <w:p w14:paraId="2AFC8416" w14:textId="77777777" w:rsidR="0044179A" w:rsidRPr="0044179A" w:rsidRDefault="0044179A" w:rsidP="0044179A">
      <w:pPr>
        <w:pStyle w:val="Vnbnnidung0"/>
        <w:numPr>
          <w:ilvl w:val="0"/>
          <w:numId w:val="3"/>
        </w:numPr>
        <w:tabs>
          <w:tab w:val="left" w:pos="1364"/>
        </w:tabs>
        <w:spacing w:after="100"/>
        <w:ind w:left="420" w:firstLine="720"/>
        <w:jc w:val="both"/>
      </w:pPr>
      <w:bookmarkStart w:id="21" w:name="bookmark460"/>
      <w:bookmarkEnd w:id="21"/>
      <w:r w:rsidRPr="0044179A">
        <w:t>Triển khai thực hiện Quyết định số 1076/QĐ-TTg ngày 17/6/2016 về việc phê duyệt Đề án tổng thể phát triển giáo dục thể chất và thể thao trường học giai đoạn 2016</w:t>
      </w:r>
      <w:r w:rsidRPr="0044179A">
        <w:softHyphen/>
        <w:t>2020 và định hướng tới năm 2025; Công văn số 4775/BGDĐT-CTHSSV ngày 16/9/2015 và Công văn số 4842/BGDĐT-GDTC ngày 19/10/2018, về việc triển khai và tăng cường tập thể dục buổi sáng, thể dục giữa giờ, dạy võ cổ truyền,... Chú trọng hướng dẫn HS ôn luyện bài thể dục buổi sáng, bài thể dục giữa giờ và bài thể dục chống mệt mỏi theo quy định. Duy trì nề nếp thực hiện các bài thể dục (vào thời gian nghỉ giữa giờ) vận dụng vào tập luyện thường xuyên trong suốt năm học; tập luyện và thi đấu các môn thể thao trong chương trình Hội khỏe Phù đổng.</w:t>
      </w:r>
    </w:p>
    <w:p w14:paraId="34640E98" w14:textId="77777777" w:rsidR="0044179A" w:rsidRPr="0044179A" w:rsidRDefault="0044179A" w:rsidP="0044179A">
      <w:pPr>
        <w:pStyle w:val="Tiu10"/>
        <w:keepNext/>
        <w:keepLines/>
        <w:numPr>
          <w:ilvl w:val="0"/>
          <w:numId w:val="18"/>
        </w:numPr>
        <w:tabs>
          <w:tab w:val="left" w:pos="1458"/>
        </w:tabs>
        <w:spacing w:line="259" w:lineRule="auto"/>
        <w:ind w:left="1140"/>
        <w:jc w:val="both"/>
        <w:rPr>
          <w:sz w:val="28"/>
          <w:szCs w:val="28"/>
        </w:rPr>
      </w:pPr>
      <w:bookmarkStart w:id="22" w:name="bookmark463"/>
      <w:bookmarkStart w:id="23" w:name="bookmark461"/>
      <w:bookmarkStart w:id="24" w:name="bookmark462"/>
      <w:bookmarkStart w:id="25" w:name="bookmark464"/>
      <w:bookmarkEnd w:id="22"/>
      <w:r w:rsidRPr="0044179A">
        <w:rPr>
          <w:sz w:val="28"/>
          <w:szCs w:val="28"/>
        </w:rPr>
        <w:t>Đảm bảo các qui định về chuyên môn</w:t>
      </w:r>
      <w:bookmarkEnd w:id="23"/>
      <w:bookmarkEnd w:id="24"/>
      <w:bookmarkEnd w:id="25"/>
    </w:p>
    <w:p w14:paraId="7D90A572" w14:textId="77777777" w:rsidR="0044179A" w:rsidRPr="0044179A" w:rsidRDefault="0044179A" w:rsidP="0044179A">
      <w:pPr>
        <w:pStyle w:val="Vnbnnidung0"/>
        <w:numPr>
          <w:ilvl w:val="0"/>
          <w:numId w:val="3"/>
        </w:numPr>
        <w:tabs>
          <w:tab w:val="left" w:pos="1364"/>
        </w:tabs>
        <w:spacing w:after="100"/>
        <w:ind w:left="420" w:firstLine="720"/>
        <w:jc w:val="both"/>
      </w:pPr>
      <w:bookmarkStart w:id="26" w:name="bookmark465"/>
      <w:bookmarkEnd w:id="26"/>
      <w:r w:rsidRPr="0044179A">
        <w:t>Hồ sơ chuyên môn cá nhân: Kế hoạch giảng dạy của giáo viên; kế hoạch bài dạy (giáo án); sổ theo dõi cá nhân học sinh; sổ đánh giá xếp loại thể lực học sinh...</w:t>
      </w:r>
    </w:p>
    <w:p w14:paraId="31280A84" w14:textId="77777777" w:rsidR="0044179A" w:rsidRPr="0044179A" w:rsidRDefault="0044179A" w:rsidP="0044179A">
      <w:pPr>
        <w:pStyle w:val="Vnbnnidung0"/>
        <w:numPr>
          <w:ilvl w:val="0"/>
          <w:numId w:val="3"/>
        </w:numPr>
        <w:tabs>
          <w:tab w:val="left" w:pos="1364"/>
        </w:tabs>
        <w:spacing w:after="100" w:line="262" w:lineRule="auto"/>
        <w:ind w:left="420" w:firstLine="720"/>
        <w:jc w:val="both"/>
      </w:pPr>
      <w:bookmarkStart w:id="27" w:name="bookmark466"/>
      <w:bookmarkEnd w:id="27"/>
      <w:r w:rsidRPr="0044179A">
        <w:t>Hồ sơ chuyên môn nhóm trưởng: Kế hoạch hoạt động của bộ môn GDTC theo năm học; sổ sinh hoạt tổ/nhóm chuyên môn.</w:t>
      </w:r>
    </w:p>
    <w:p w14:paraId="6828266B" w14:textId="77777777" w:rsidR="0044179A" w:rsidRPr="0044179A" w:rsidRDefault="0044179A" w:rsidP="0044179A">
      <w:pPr>
        <w:pStyle w:val="Vnbnnidung0"/>
        <w:numPr>
          <w:ilvl w:val="0"/>
          <w:numId w:val="3"/>
        </w:numPr>
        <w:tabs>
          <w:tab w:val="left" w:pos="1364"/>
        </w:tabs>
        <w:spacing w:after="100"/>
        <w:ind w:left="420" w:firstLine="720"/>
        <w:jc w:val="both"/>
      </w:pPr>
      <w:bookmarkStart w:id="28" w:name="bookmark467"/>
      <w:bookmarkEnd w:id="28"/>
      <w:r w:rsidRPr="0044179A">
        <w:t xml:space="preserve">Khi xếp thời khóa biểu yêu cầu nhà trường không xếp giờ dạy thực hành môn GDTC vào tiết 5 </w:t>
      </w:r>
      <w:r w:rsidRPr="0044179A">
        <w:rPr>
          <w:i/>
          <w:iCs/>
        </w:rPr>
        <w:t>(buổi sáng)</w:t>
      </w:r>
      <w:r w:rsidRPr="0044179A">
        <w:t xml:space="preserve"> và tiết 1 </w:t>
      </w:r>
      <w:r w:rsidRPr="0044179A">
        <w:rPr>
          <w:i/>
          <w:iCs/>
        </w:rPr>
        <w:t>(buổi chiều)</w:t>
      </w:r>
      <w:r w:rsidRPr="0044179A">
        <w:t xml:space="preserve"> Với các trường khó khăn về sân tập có thể bố trí giờ học GDTC trái với giờ học văn hoá và có thể xếp không quá 2 tiết liền </w:t>
      </w:r>
      <w:r w:rsidRPr="0044179A">
        <w:lastRenderedPageBreak/>
        <w:t>khi lên lớp/buổi. Trong giờ học GDTC yêu cầu 100% giáo viên khi lên lớp thực hành mặc đúng trang phục thể thao, 100% học sinh tham gia tập luyện phải đi giày thể thao; khuyến khích động viên học sinh mặc đồng phục thể thao.</w:t>
      </w:r>
    </w:p>
    <w:p w14:paraId="6756C71D" w14:textId="77777777" w:rsidR="0044179A" w:rsidRPr="0044179A" w:rsidRDefault="0044179A" w:rsidP="0044179A">
      <w:pPr>
        <w:pStyle w:val="Vnbnnidung0"/>
        <w:numPr>
          <w:ilvl w:val="0"/>
          <w:numId w:val="3"/>
        </w:numPr>
        <w:tabs>
          <w:tab w:val="left" w:pos="1510"/>
        </w:tabs>
        <w:spacing w:after="100"/>
        <w:ind w:left="640" w:firstLine="640"/>
        <w:jc w:val="both"/>
      </w:pPr>
      <w:bookmarkStart w:id="29" w:name="bookmark468"/>
      <w:bookmarkEnd w:id="29"/>
      <w:r w:rsidRPr="0044179A">
        <w:t>Các trường chủ động khắc phục khó khăn về cơ sở vật chất: Sân bãi, dụng cụ tập luyện; nâng cao hiệu quả sử dụng nhà tập đa năng, các đồ dùng, thiết bị dạy học được cung cấp và tự tạo các dụng cụ TDTT đơn giản, đa dạng, phù hợp với yêu cầu giáo dục và điều kiện thực tế của từng trường. Giáo viên tăng cường sử dụng cơ sở vật chất của nhà trường, đặc biệt là trang thiết bị của môn học đảm bảo việc dạy học có hiệu quả và chất lượng.</w:t>
      </w:r>
    </w:p>
    <w:p w14:paraId="07218120" w14:textId="77777777" w:rsidR="0044179A" w:rsidRPr="0044179A" w:rsidRDefault="0044179A" w:rsidP="0044179A">
      <w:pPr>
        <w:pStyle w:val="Vnbnnidung0"/>
        <w:numPr>
          <w:ilvl w:val="0"/>
          <w:numId w:val="3"/>
        </w:numPr>
        <w:tabs>
          <w:tab w:val="left" w:pos="1510"/>
        </w:tabs>
        <w:spacing w:after="100"/>
        <w:ind w:left="640" w:firstLine="640"/>
        <w:jc w:val="both"/>
      </w:pPr>
      <w:bookmarkStart w:id="30" w:name="bookmark469"/>
      <w:bookmarkEnd w:id="30"/>
      <w:r w:rsidRPr="0044179A">
        <w:t>Thực hiện vệ sinh, an toàn tuyệt đối trong tập luyện TDTT, đặc biệt lưu tâm tới những học sinh có vấn đề sức khoẻ về các bệnh mãn tính, cấp tính có nguy cơ bột phát liên quan đến vận động. Giáo viên cần vận dụng linh hoạt trong việc đánh giá xếp loại đối với những đối tượng này.</w:t>
      </w:r>
    </w:p>
    <w:p w14:paraId="2B635715" w14:textId="77777777" w:rsidR="0044179A" w:rsidRPr="0044179A" w:rsidRDefault="0044179A" w:rsidP="0044179A">
      <w:pPr>
        <w:pStyle w:val="Vnbnnidung0"/>
        <w:numPr>
          <w:ilvl w:val="0"/>
          <w:numId w:val="3"/>
        </w:numPr>
        <w:tabs>
          <w:tab w:val="left" w:pos="1500"/>
        </w:tabs>
        <w:ind w:left="640" w:firstLine="640"/>
        <w:jc w:val="both"/>
      </w:pPr>
      <w:bookmarkStart w:id="31" w:name="bookmark470"/>
      <w:bookmarkEnd w:id="31"/>
      <w:r w:rsidRPr="0044179A">
        <w:t>Thực hiện tốt chế độ giảng dạy theo Quyết định số 51/QĐ-TTg ngày 16/11/2012 của Thủ tướng Chính phủ qui định về chế độ bồi dưỡng và chế độ trang phục đối với giáo viên, giảng viên TDTT. Bố trí 100% giáo viên đúng chuyên môn để dạy môn GDTC.</w:t>
      </w:r>
    </w:p>
    <w:p w14:paraId="1D108BC9" w14:textId="77777777" w:rsidR="0044179A" w:rsidRPr="0044179A" w:rsidRDefault="0044179A" w:rsidP="0044179A">
      <w:pPr>
        <w:pStyle w:val="Tiu10"/>
        <w:keepNext/>
        <w:keepLines/>
        <w:numPr>
          <w:ilvl w:val="0"/>
          <w:numId w:val="18"/>
        </w:numPr>
        <w:tabs>
          <w:tab w:val="left" w:pos="1593"/>
        </w:tabs>
        <w:spacing w:after="120" w:line="259" w:lineRule="auto"/>
        <w:ind w:left="1280"/>
        <w:jc w:val="both"/>
        <w:rPr>
          <w:sz w:val="28"/>
          <w:szCs w:val="28"/>
        </w:rPr>
      </w:pPr>
      <w:bookmarkStart w:id="32" w:name="bookmark473"/>
      <w:bookmarkStart w:id="33" w:name="bookmark471"/>
      <w:bookmarkStart w:id="34" w:name="bookmark472"/>
      <w:bookmarkStart w:id="35" w:name="bookmark474"/>
      <w:bookmarkEnd w:id="32"/>
      <w:r w:rsidRPr="0044179A">
        <w:rPr>
          <w:sz w:val="28"/>
          <w:szCs w:val="28"/>
        </w:rPr>
        <w:t>Hoạt động ngoại khoá</w:t>
      </w:r>
      <w:bookmarkEnd w:id="33"/>
      <w:bookmarkEnd w:id="34"/>
      <w:bookmarkEnd w:id="35"/>
    </w:p>
    <w:p w14:paraId="1ECF589E" w14:textId="77777777" w:rsidR="0044179A" w:rsidRPr="0044179A" w:rsidRDefault="0044179A" w:rsidP="0044179A">
      <w:pPr>
        <w:pStyle w:val="Vnbnnidung0"/>
        <w:numPr>
          <w:ilvl w:val="0"/>
          <w:numId w:val="3"/>
        </w:numPr>
        <w:tabs>
          <w:tab w:val="left" w:pos="1438"/>
        </w:tabs>
        <w:ind w:left="640" w:firstLine="640"/>
        <w:jc w:val="both"/>
      </w:pPr>
      <w:bookmarkStart w:id="36" w:name="bookmark475"/>
      <w:bookmarkEnd w:id="36"/>
      <w:r w:rsidRPr="0044179A">
        <w:t>Các trường có điều kiện, trường học 2 buổi/ngày chủ động thành lập các câu lạc bộ TDTT: Bóng bàn, Bóng rổ, Cầu lông, Đá cầu, Võ, Cờ tướng, Cờ vua, Dansport,... cho học sinh tập luyện ngoại khóa. Kinh phí để duy trì hoạt động của các CLB TDTT có thể sử dụng từ nguồn kinh phí được xã hội hóa nhằm mua sắm thiết bị dụng cụ tập luyện, bồi dưỡng cho giáo viên, huấn luyện viên huấn luyện.</w:t>
      </w:r>
    </w:p>
    <w:p w14:paraId="13875A87" w14:textId="77777777" w:rsidR="0044179A" w:rsidRPr="0044179A" w:rsidRDefault="0044179A" w:rsidP="0044179A">
      <w:pPr>
        <w:pStyle w:val="Vnbnnidung0"/>
        <w:numPr>
          <w:ilvl w:val="0"/>
          <w:numId w:val="3"/>
        </w:numPr>
        <w:tabs>
          <w:tab w:val="left" w:pos="1438"/>
        </w:tabs>
        <w:ind w:left="640" w:firstLine="640"/>
        <w:jc w:val="both"/>
      </w:pPr>
      <w:bookmarkStart w:id="37" w:name="bookmark476"/>
      <w:bookmarkEnd w:id="37"/>
      <w:r w:rsidRPr="0044179A">
        <w:t>Hướng dẫn học sinh ôn luyện bài thể dục buổi sáng, bài thể dục giữa giờ và bài thể dục chống mệt mỏi hoặc bài thể dục nhịp điệu, bài dân vũ. Duy trì nề nếp thực hiện các bài thể dục nói trên đưa vào phần khởi động trong các giờ học GDTC chính khóa trong suốt năm học</w:t>
      </w:r>
      <w:r w:rsidRPr="0044179A">
        <w:rPr>
          <w:i/>
          <w:iCs/>
        </w:rPr>
        <w:t>.</w:t>
      </w:r>
    </w:p>
    <w:p w14:paraId="4AA89834" w14:textId="59EC5C6D" w:rsidR="0044179A" w:rsidRPr="0044179A" w:rsidRDefault="0044179A" w:rsidP="0044179A">
      <w:pPr>
        <w:pStyle w:val="Vnbnnidung0"/>
        <w:numPr>
          <w:ilvl w:val="0"/>
          <w:numId w:val="3"/>
        </w:numPr>
        <w:tabs>
          <w:tab w:val="left" w:pos="1442"/>
        </w:tabs>
        <w:spacing w:after="560"/>
        <w:ind w:left="640" w:firstLine="640"/>
        <w:jc w:val="both"/>
      </w:pPr>
      <w:bookmarkStart w:id="38" w:name="bookmark477"/>
      <w:bookmarkEnd w:id="38"/>
      <w:r w:rsidRPr="0044179A">
        <w:t xml:space="preserve">Tổ chức, triển khai </w:t>
      </w:r>
      <w:r w:rsidR="009F53EF">
        <w:t>thi đấu các môn tại cấp trường</w:t>
      </w:r>
      <w:r w:rsidRPr="0044179A">
        <w:t xml:space="preserve"> và tham gia thi chung kết </w:t>
      </w:r>
      <w:r w:rsidR="009F53EF">
        <w:t>cấp Phường</w:t>
      </w:r>
      <w:r w:rsidRPr="0044179A">
        <w:t xml:space="preserve"> theo quy định và điều lệ của giải.</w:t>
      </w:r>
    </w:p>
    <w:bookmarkEnd w:id="3"/>
    <w:p w14:paraId="551B1E3D" w14:textId="10751E73" w:rsidR="00A3341D" w:rsidRPr="00C141DF" w:rsidRDefault="00A3341D" w:rsidP="0044179A">
      <w:pPr>
        <w:pStyle w:val="Vnbnnidung0"/>
        <w:spacing w:after="0" w:line="380" w:lineRule="exact"/>
        <w:jc w:val="both"/>
      </w:pPr>
    </w:p>
    <w:sectPr w:rsidR="00A3341D" w:rsidRPr="00C141DF" w:rsidSect="000D6F95">
      <w:headerReference w:type="default" r:id="rId7"/>
      <w:pgSz w:w="12240" w:h="15840"/>
      <w:pgMar w:top="990" w:right="990" w:bottom="993" w:left="99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92B18" w14:textId="77777777" w:rsidR="00260058" w:rsidRDefault="00260058" w:rsidP="005A5BBE">
      <w:pPr>
        <w:spacing w:after="0" w:line="240" w:lineRule="auto"/>
      </w:pPr>
      <w:r>
        <w:separator/>
      </w:r>
    </w:p>
  </w:endnote>
  <w:endnote w:type="continuationSeparator" w:id="0">
    <w:p w14:paraId="0454C500" w14:textId="77777777" w:rsidR="00260058" w:rsidRDefault="00260058" w:rsidP="005A5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B3C71" w14:textId="77777777" w:rsidR="00260058" w:rsidRDefault="00260058" w:rsidP="005A5BBE">
      <w:pPr>
        <w:spacing w:after="0" w:line="240" w:lineRule="auto"/>
      </w:pPr>
      <w:r>
        <w:separator/>
      </w:r>
    </w:p>
  </w:footnote>
  <w:footnote w:type="continuationSeparator" w:id="0">
    <w:p w14:paraId="54A4BE63" w14:textId="77777777" w:rsidR="00260058" w:rsidRDefault="00260058" w:rsidP="005A5B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473851"/>
      <w:docPartObj>
        <w:docPartGallery w:val="Page Numbers (Top of Page)"/>
        <w:docPartUnique/>
      </w:docPartObj>
    </w:sdtPr>
    <w:sdtContent>
      <w:p w14:paraId="7408C8FA" w14:textId="62C8E768" w:rsidR="005A5BBE" w:rsidRDefault="005A5BBE">
        <w:pPr>
          <w:pStyle w:val="Header"/>
          <w:jc w:val="center"/>
        </w:pPr>
        <w:r>
          <w:fldChar w:fldCharType="begin"/>
        </w:r>
        <w:r>
          <w:instrText>PAGE   \* MERGEFORMAT</w:instrText>
        </w:r>
        <w:r>
          <w:fldChar w:fldCharType="separate"/>
        </w:r>
        <w:r w:rsidR="00BC4F8E">
          <w:rPr>
            <w:noProof/>
          </w:rPr>
          <w:t>2</w:t>
        </w:r>
        <w:r>
          <w:fldChar w:fldCharType="end"/>
        </w:r>
      </w:p>
    </w:sdtContent>
  </w:sdt>
  <w:p w14:paraId="6451ACCF" w14:textId="77777777" w:rsidR="005A5BBE" w:rsidRDefault="005A5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88E"/>
    <w:multiLevelType w:val="multilevel"/>
    <w:tmpl w:val="4AAAF2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5F222F"/>
    <w:multiLevelType w:val="multilevel"/>
    <w:tmpl w:val="539034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F82791"/>
    <w:multiLevelType w:val="multilevel"/>
    <w:tmpl w:val="5B1CBE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4C6A9D"/>
    <w:multiLevelType w:val="multilevel"/>
    <w:tmpl w:val="B390086A"/>
    <w:lvl w:ilvl="0">
      <w:start w:val="2"/>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FB2192"/>
    <w:multiLevelType w:val="hybridMultilevel"/>
    <w:tmpl w:val="02469070"/>
    <w:lvl w:ilvl="0" w:tplc="69623A2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5" w15:restartNumberingAfterBreak="0">
    <w:nsid w:val="23BB731F"/>
    <w:multiLevelType w:val="hybridMultilevel"/>
    <w:tmpl w:val="8C866B96"/>
    <w:lvl w:ilvl="0" w:tplc="DE841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F75178"/>
    <w:multiLevelType w:val="multilevel"/>
    <w:tmpl w:val="5ECC1E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7732A6"/>
    <w:multiLevelType w:val="multilevel"/>
    <w:tmpl w:val="B28EA5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383961"/>
    <w:multiLevelType w:val="multilevel"/>
    <w:tmpl w:val="ED2C6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CE6B40"/>
    <w:multiLevelType w:val="multilevel"/>
    <w:tmpl w:val="733E6F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B71EFB"/>
    <w:multiLevelType w:val="hybridMultilevel"/>
    <w:tmpl w:val="2592DC88"/>
    <w:lvl w:ilvl="0" w:tplc="E7007184">
      <w:start w:val="1"/>
      <w:numFmt w:val="bullet"/>
      <w:lvlText w:val="-"/>
      <w:lvlJc w:val="left"/>
    </w:lvl>
    <w:lvl w:ilvl="1" w:tplc="6B3C7512">
      <w:numFmt w:val="decimal"/>
      <w:lvlText w:val=""/>
      <w:lvlJc w:val="left"/>
    </w:lvl>
    <w:lvl w:ilvl="2" w:tplc="9D80CABC">
      <w:numFmt w:val="decimal"/>
      <w:lvlText w:val=""/>
      <w:lvlJc w:val="left"/>
    </w:lvl>
    <w:lvl w:ilvl="3" w:tplc="199E1D60">
      <w:numFmt w:val="decimal"/>
      <w:lvlText w:val=""/>
      <w:lvlJc w:val="left"/>
    </w:lvl>
    <w:lvl w:ilvl="4" w:tplc="2BACDAA0">
      <w:numFmt w:val="decimal"/>
      <w:lvlText w:val=""/>
      <w:lvlJc w:val="left"/>
    </w:lvl>
    <w:lvl w:ilvl="5" w:tplc="D41CAEFE">
      <w:numFmt w:val="decimal"/>
      <w:lvlText w:val=""/>
      <w:lvlJc w:val="left"/>
    </w:lvl>
    <w:lvl w:ilvl="6" w:tplc="DE7483C8">
      <w:numFmt w:val="decimal"/>
      <w:lvlText w:val=""/>
      <w:lvlJc w:val="left"/>
    </w:lvl>
    <w:lvl w:ilvl="7" w:tplc="14A45AB8">
      <w:numFmt w:val="decimal"/>
      <w:lvlText w:val=""/>
      <w:lvlJc w:val="left"/>
    </w:lvl>
    <w:lvl w:ilvl="8" w:tplc="DB38B22A">
      <w:numFmt w:val="decimal"/>
      <w:lvlText w:val=""/>
      <w:lvlJc w:val="left"/>
    </w:lvl>
  </w:abstractNum>
  <w:abstractNum w:abstractNumId="11" w15:restartNumberingAfterBreak="0">
    <w:nsid w:val="54102D12"/>
    <w:multiLevelType w:val="hybridMultilevel"/>
    <w:tmpl w:val="76F4EB4C"/>
    <w:lvl w:ilvl="0" w:tplc="80325DD6">
      <w:start w:val="1"/>
      <w:numFmt w:val="upperLetter"/>
      <w:lvlText w:val="%1."/>
      <w:lvlJc w:val="left"/>
      <w:pPr>
        <w:ind w:left="1500" w:hanging="360"/>
      </w:pPr>
      <w:rPr>
        <w:rFonts w:hint="default"/>
        <w:b/>
        <w:color w:val="00000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54C00174"/>
    <w:multiLevelType w:val="multilevel"/>
    <w:tmpl w:val="D786AA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B64A87"/>
    <w:multiLevelType w:val="multilevel"/>
    <w:tmpl w:val="A58EC42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A1B7E66"/>
    <w:multiLevelType w:val="multilevel"/>
    <w:tmpl w:val="AE6CD64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31064C"/>
    <w:multiLevelType w:val="multilevel"/>
    <w:tmpl w:val="8C7C17F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868348F"/>
    <w:multiLevelType w:val="multilevel"/>
    <w:tmpl w:val="FCFCF75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A214EB9"/>
    <w:multiLevelType w:val="multilevel"/>
    <w:tmpl w:val="B06EE69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79870263">
    <w:abstractNumId w:val="10"/>
  </w:num>
  <w:num w:numId="2" w16cid:durableId="472722339">
    <w:abstractNumId w:val="4"/>
  </w:num>
  <w:num w:numId="3" w16cid:durableId="1808013118">
    <w:abstractNumId w:val="6"/>
  </w:num>
  <w:num w:numId="4" w16cid:durableId="1959793239">
    <w:abstractNumId w:val="16"/>
  </w:num>
  <w:num w:numId="5" w16cid:durableId="234239602">
    <w:abstractNumId w:val="13"/>
  </w:num>
  <w:num w:numId="6" w16cid:durableId="127627425">
    <w:abstractNumId w:val="8"/>
  </w:num>
  <w:num w:numId="7" w16cid:durableId="1595553046">
    <w:abstractNumId w:val="9"/>
  </w:num>
  <w:num w:numId="8" w16cid:durableId="1582984927">
    <w:abstractNumId w:val="12"/>
  </w:num>
  <w:num w:numId="9" w16cid:durableId="714505696">
    <w:abstractNumId w:val="5"/>
  </w:num>
  <w:num w:numId="10" w16cid:durableId="1065100928">
    <w:abstractNumId w:val="15"/>
  </w:num>
  <w:num w:numId="11" w16cid:durableId="1934118843">
    <w:abstractNumId w:val="7"/>
  </w:num>
  <w:num w:numId="12" w16cid:durableId="224683523">
    <w:abstractNumId w:val="2"/>
  </w:num>
  <w:num w:numId="13" w16cid:durableId="1118525400">
    <w:abstractNumId w:val="3"/>
  </w:num>
  <w:num w:numId="14" w16cid:durableId="1376736734">
    <w:abstractNumId w:val="14"/>
  </w:num>
  <w:num w:numId="15" w16cid:durableId="365956337">
    <w:abstractNumId w:val="0"/>
  </w:num>
  <w:num w:numId="16" w16cid:durableId="899170890">
    <w:abstractNumId w:val="17"/>
  </w:num>
  <w:num w:numId="17" w16cid:durableId="726537149">
    <w:abstractNumId w:val="11"/>
  </w:num>
  <w:num w:numId="18" w16cid:durableId="203518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4BA"/>
    <w:rsid w:val="0001230E"/>
    <w:rsid w:val="00081E5E"/>
    <w:rsid w:val="00087486"/>
    <w:rsid w:val="00093266"/>
    <w:rsid w:val="000B6FF8"/>
    <w:rsid w:val="000D3521"/>
    <w:rsid w:val="000D4972"/>
    <w:rsid w:val="000D6F95"/>
    <w:rsid w:val="000F5723"/>
    <w:rsid w:val="00137BF0"/>
    <w:rsid w:val="00171182"/>
    <w:rsid w:val="00176E0B"/>
    <w:rsid w:val="001B5BE9"/>
    <w:rsid w:val="001C39B9"/>
    <w:rsid w:val="001D5C71"/>
    <w:rsid w:val="001E4E48"/>
    <w:rsid w:val="001F7066"/>
    <w:rsid w:val="00250F9D"/>
    <w:rsid w:val="00260058"/>
    <w:rsid w:val="00281285"/>
    <w:rsid w:val="002A1E76"/>
    <w:rsid w:val="002B0EB9"/>
    <w:rsid w:val="002C47A7"/>
    <w:rsid w:val="00327588"/>
    <w:rsid w:val="00337084"/>
    <w:rsid w:val="00343815"/>
    <w:rsid w:val="00350D41"/>
    <w:rsid w:val="003514BA"/>
    <w:rsid w:val="0036600A"/>
    <w:rsid w:val="003726A5"/>
    <w:rsid w:val="003C1076"/>
    <w:rsid w:val="003D129B"/>
    <w:rsid w:val="003E4170"/>
    <w:rsid w:val="00400B31"/>
    <w:rsid w:val="00402D15"/>
    <w:rsid w:val="00410375"/>
    <w:rsid w:val="00432BF9"/>
    <w:rsid w:val="00435BB6"/>
    <w:rsid w:val="0044179A"/>
    <w:rsid w:val="0044195D"/>
    <w:rsid w:val="00446E03"/>
    <w:rsid w:val="00451929"/>
    <w:rsid w:val="004819FA"/>
    <w:rsid w:val="00490216"/>
    <w:rsid w:val="004B65AA"/>
    <w:rsid w:val="0050591F"/>
    <w:rsid w:val="00515AF3"/>
    <w:rsid w:val="00543CB7"/>
    <w:rsid w:val="005547EE"/>
    <w:rsid w:val="005630A1"/>
    <w:rsid w:val="00565836"/>
    <w:rsid w:val="00572BC9"/>
    <w:rsid w:val="00596186"/>
    <w:rsid w:val="005A5BBE"/>
    <w:rsid w:val="005D6128"/>
    <w:rsid w:val="00600344"/>
    <w:rsid w:val="006272B5"/>
    <w:rsid w:val="00631538"/>
    <w:rsid w:val="00637E3B"/>
    <w:rsid w:val="006440F1"/>
    <w:rsid w:val="00651C02"/>
    <w:rsid w:val="00666642"/>
    <w:rsid w:val="0067378B"/>
    <w:rsid w:val="00683999"/>
    <w:rsid w:val="0069609F"/>
    <w:rsid w:val="006A4796"/>
    <w:rsid w:val="006B5C66"/>
    <w:rsid w:val="006B62BA"/>
    <w:rsid w:val="006E1CA6"/>
    <w:rsid w:val="006E6633"/>
    <w:rsid w:val="006F0712"/>
    <w:rsid w:val="007064C8"/>
    <w:rsid w:val="00715842"/>
    <w:rsid w:val="00732AB5"/>
    <w:rsid w:val="007432F9"/>
    <w:rsid w:val="00795ED2"/>
    <w:rsid w:val="00796B88"/>
    <w:rsid w:val="007B27D8"/>
    <w:rsid w:val="007B27E6"/>
    <w:rsid w:val="007D212E"/>
    <w:rsid w:val="007E5B40"/>
    <w:rsid w:val="008162EC"/>
    <w:rsid w:val="00816BEA"/>
    <w:rsid w:val="00831478"/>
    <w:rsid w:val="008329D8"/>
    <w:rsid w:val="0083606F"/>
    <w:rsid w:val="008550F3"/>
    <w:rsid w:val="0088706C"/>
    <w:rsid w:val="008A5C19"/>
    <w:rsid w:val="008B49ED"/>
    <w:rsid w:val="008C2FA2"/>
    <w:rsid w:val="008D3137"/>
    <w:rsid w:val="008F5FCE"/>
    <w:rsid w:val="00900E9A"/>
    <w:rsid w:val="00904D89"/>
    <w:rsid w:val="009144F7"/>
    <w:rsid w:val="00920CE4"/>
    <w:rsid w:val="009951D2"/>
    <w:rsid w:val="009D2253"/>
    <w:rsid w:val="009E2F44"/>
    <w:rsid w:val="009F0201"/>
    <w:rsid w:val="009F0587"/>
    <w:rsid w:val="009F53EF"/>
    <w:rsid w:val="00A31F68"/>
    <w:rsid w:val="00A3341D"/>
    <w:rsid w:val="00A443A0"/>
    <w:rsid w:val="00A66111"/>
    <w:rsid w:val="00A74393"/>
    <w:rsid w:val="00A8692D"/>
    <w:rsid w:val="00AC7625"/>
    <w:rsid w:val="00AD1B2E"/>
    <w:rsid w:val="00AE4DD4"/>
    <w:rsid w:val="00AF537A"/>
    <w:rsid w:val="00B00BD1"/>
    <w:rsid w:val="00B07842"/>
    <w:rsid w:val="00B375DC"/>
    <w:rsid w:val="00B7640A"/>
    <w:rsid w:val="00B85FF5"/>
    <w:rsid w:val="00B93A71"/>
    <w:rsid w:val="00BA73C2"/>
    <w:rsid w:val="00BC4F8E"/>
    <w:rsid w:val="00BE00E4"/>
    <w:rsid w:val="00C141DF"/>
    <w:rsid w:val="00C16A8A"/>
    <w:rsid w:val="00C738BB"/>
    <w:rsid w:val="00CA03B9"/>
    <w:rsid w:val="00CA3447"/>
    <w:rsid w:val="00CC4716"/>
    <w:rsid w:val="00CC5B2C"/>
    <w:rsid w:val="00CD1C96"/>
    <w:rsid w:val="00CD6DBE"/>
    <w:rsid w:val="00D00E20"/>
    <w:rsid w:val="00D05F01"/>
    <w:rsid w:val="00D11ACB"/>
    <w:rsid w:val="00D154C3"/>
    <w:rsid w:val="00D226D0"/>
    <w:rsid w:val="00D55455"/>
    <w:rsid w:val="00D65002"/>
    <w:rsid w:val="00DB6E8F"/>
    <w:rsid w:val="00DF40ED"/>
    <w:rsid w:val="00DF4BEF"/>
    <w:rsid w:val="00E10004"/>
    <w:rsid w:val="00E22164"/>
    <w:rsid w:val="00E45A50"/>
    <w:rsid w:val="00E75586"/>
    <w:rsid w:val="00EB5433"/>
    <w:rsid w:val="00F07DA3"/>
    <w:rsid w:val="00F17FE3"/>
    <w:rsid w:val="00F47E0A"/>
    <w:rsid w:val="00F813AB"/>
    <w:rsid w:val="00FD5CFA"/>
    <w:rsid w:val="00FE344C"/>
    <w:rsid w:val="00FF6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BE51F"/>
  <w15:docId w15:val="{9184DDF1-2A72-431A-B840-D1C16F2C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4BA"/>
    <w:pPr>
      <w:spacing w:after="200" w:line="276" w:lineRule="auto"/>
    </w:pPr>
    <w:rPr>
      <w:rFonts w:ascii="Arial" w:eastAsia="Arial" w:hAnsi="Arial" w:cs="Times New Roman"/>
      <w:lang w:val="vi-VN"/>
    </w:rPr>
  </w:style>
  <w:style w:type="paragraph" w:styleId="Heading2">
    <w:name w:val="heading 2"/>
    <w:basedOn w:val="Normal"/>
    <w:link w:val="Heading2Char"/>
    <w:uiPriority w:val="9"/>
    <w:qFormat/>
    <w:rsid w:val="000F5723"/>
    <w:pPr>
      <w:spacing w:before="100" w:beforeAutospacing="1" w:after="100" w:afterAutospacing="1" w:line="240" w:lineRule="auto"/>
      <w:outlineLvl w:val="1"/>
    </w:pPr>
    <w:rPr>
      <w:rFonts w:ascii="Times New Roman" w:eastAsia="Times New Roman" w:hAnsi="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514B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eader">
    <w:name w:val="header"/>
    <w:basedOn w:val="Normal"/>
    <w:link w:val="HeaderChar"/>
    <w:uiPriority w:val="99"/>
    <w:unhideWhenUsed/>
    <w:rsid w:val="005A5B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BBE"/>
    <w:rPr>
      <w:rFonts w:ascii="Arial" w:eastAsia="Arial" w:hAnsi="Arial" w:cs="Times New Roman"/>
      <w:lang w:val="vi-VN"/>
    </w:rPr>
  </w:style>
  <w:style w:type="paragraph" w:styleId="Footer">
    <w:name w:val="footer"/>
    <w:basedOn w:val="Normal"/>
    <w:link w:val="FooterChar"/>
    <w:uiPriority w:val="99"/>
    <w:unhideWhenUsed/>
    <w:rsid w:val="005A5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5BBE"/>
    <w:rPr>
      <w:rFonts w:ascii="Arial" w:eastAsia="Arial" w:hAnsi="Arial" w:cs="Times New Roman"/>
      <w:lang w:val="vi-VN"/>
    </w:rPr>
  </w:style>
  <w:style w:type="paragraph" w:styleId="BalloonText">
    <w:name w:val="Balloon Text"/>
    <w:basedOn w:val="Normal"/>
    <w:link w:val="BalloonTextChar"/>
    <w:uiPriority w:val="99"/>
    <w:semiHidden/>
    <w:unhideWhenUsed/>
    <w:rsid w:val="000F57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723"/>
    <w:rPr>
      <w:rFonts w:ascii="Segoe UI" w:eastAsia="Arial" w:hAnsi="Segoe UI" w:cs="Segoe UI"/>
      <w:sz w:val="18"/>
      <w:szCs w:val="18"/>
      <w:lang w:val="vi-VN"/>
    </w:rPr>
  </w:style>
  <w:style w:type="character" w:customStyle="1" w:styleId="Heading2Char">
    <w:name w:val="Heading 2 Char"/>
    <w:basedOn w:val="DefaultParagraphFont"/>
    <w:link w:val="Heading2"/>
    <w:uiPriority w:val="9"/>
    <w:rsid w:val="000F5723"/>
    <w:rPr>
      <w:rFonts w:ascii="Times New Roman" w:eastAsia="Times New Roman" w:hAnsi="Times New Roman" w:cs="Times New Roman"/>
      <w:b/>
      <w:bCs/>
      <w:sz w:val="36"/>
      <w:szCs w:val="36"/>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600344"/>
    <w:pPr>
      <w:spacing w:after="0" w:line="240" w:lineRule="auto"/>
    </w:pPr>
    <w:rPr>
      <w:rFonts w:asciiTheme="minorHAnsi" w:eastAsiaTheme="minorHAnsi" w:hAnsiTheme="minorHAnsi" w:cstheme="minorBidi"/>
      <w:sz w:val="20"/>
      <w:szCs w:val="20"/>
      <w:lang w:val="en-US"/>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600344"/>
    <w:rPr>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600344"/>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qFormat/>
    <w:rsid w:val="00600344"/>
    <w:pPr>
      <w:spacing w:after="160" w:line="240" w:lineRule="exact"/>
    </w:pPr>
    <w:rPr>
      <w:rFonts w:asciiTheme="minorHAnsi" w:eastAsiaTheme="minorHAnsi" w:hAnsiTheme="minorHAnsi" w:cstheme="minorBidi"/>
      <w:vertAlign w:val="superscript"/>
      <w:lang w:val="en-US"/>
    </w:rPr>
  </w:style>
  <w:style w:type="paragraph" w:styleId="ListParagraph">
    <w:name w:val="List Paragraph"/>
    <w:basedOn w:val="Normal"/>
    <w:uiPriority w:val="34"/>
    <w:qFormat/>
    <w:rsid w:val="007E5B40"/>
    <w:pPr>
      <w:ind w:left="720"/>
      <w:contextualSpacing/>
    </w:pPr>
  </w:style>
  <w:style w:type="paragraph" w:styleId="Title">
    <w:name w:val="Title"/>
    <w:basedOn w:val="Normal"/>
    <w:next w:val="Normal"/>
    <w:link w:val="TitleChar"/>
    <w:uiPriority w:val="10"/>
    <w:qFormat/>
    <w:rsid w:val="000D3521"/>
    <w:pPr>
      <w:keepNext/>
      <w:keepLines/>
      <w:spacing w:before="480" w:after="120" w:line="240" w:lineRule="auto"/>
    </w:pPr>
    <w:rPr>
      <w:rFonts w:ascii=".VnTime" w:eastAsia="Times New Roman" w:hAnsi=".VnTime"/>
      <w:b/>
      <w:sz w:val="72"/>
      <w:szCs w:val="72"/>
      <w:lang w:val="it-IT" w:eastAsia="vi-VN"/>
    </w:rPr>
  </w:style>
  <w:style w:type="character" w:customStyle="1" w:styleId="TitleChar">
    <w:name w:val="Title Char"/>
    <w:basedOn w:val="DefaultParagraphFont"/>
    <w:link w:val="Title"/>
    <w:uiPriority w:val="10"/>
    <w:rsid w:val="000D3521"/>
    <w:rPr>
      <w:rFonts w:ascii=".VnTime" w:eastAsia="Times New Roman" w:hAnsi=".VnTime" w:cs="Times New Roman"/>
      <w:b/>
      <w:sz w:val="72"/>
      <w:szCs w:val="72"/>
      <w:lang w:val="it-IT" w:eastAsia="vi-VN"/>
    </w:rPr>
  </w:style>
  <w:style w:type="character" w:styleId="CommentReference">
    <w:name w:val="annotation reference"/>
    <w:basedOn w:val="DefaultParagraphFont"/>
    <w:uiPriority w:val="99"/>
    <w:semiHidden/>
    <w:unhideWhenUsed/>
    <w:rsid w:val="006440F1"/>
    <w:rPr>
      <w:sz w:val="16"/>
      <w:szCs w:val="16"/>
    </w:rPr>
  </w:style>
  <w:style w:type="paragraph" w:styleId="CommentText">
    <w:name w:val="annotation text"/>
    <w:basedOn w:val="Normal"/>
    <w:link w:val="CommentTextChar"/>
    <w:uiPriority w:val="99"/>
    <w:semiHidden/>
    <w:unhideWhenUsed/>
    <w:rsid w:val="006440F1"/>
    <w:pPr>
      <w:spacing w:line="240" w:lineRule="auto"/>
    </w:pPr>
    <w:rPr>
      <w:sz w:val="20"/>
      <w:szCs w:val="20"/>
    </w:rPr>
  </w:style>
  <w:style w:type="character" w:customStyle="1" w:styleId="CommentTextChar">
    <w:name w:val="Comment Text Char"/>
    <w:basedOn w:val="DefaultParagraphFont"/>
    <w:link w:val="CommentText"/>
    <w:uiPriority w:val="99"/>
    <w:semiHidden/>
    <w:rsid w:val="006440F1"/>
    <w:rPr>
      <w:rFonts w:ascii="Arial" w:eastAsia="Arial" w:hAnsi="Arial" w:cs="Times New Roman"/>
      <w:sz w:val="20"/>
      <w:szCs w:val="20"/>
      <w:lang w:val="vi-VN"/>
    </w:rPr>
  </w:style>
  <w:style w:type="paragraph" w:styleId="CommentSubject">
    <w:name w:val="annotation subject"/>
    <w:basedOn w:val="CommentText"/>
    <w:next w:val="CommentText"/>
    <w:link w:val="CommentSubjectChar"/>
    <w:uiPriority w:val="99"/>
    <w:semiHidden/>
    <w:unhideWhenUsed/>
    <w:rsid w:val="006440F1"/>
    <w:rPr>
      <w:b/>
      <w:bCs/>
    </w:rPr>
  </w:style>
  <w:style w:type="character" w:customStyle="1" w:styleId="CommentSubjectChar">
    <w:name w:val="Comment Subject Char"/>
    <w:basedOn w:val="CommentTextChar"/>
    <w:link w:val="CommentSubject"/>
    <w:uiPriority w:val="99"/>
    <w:semiHidden/>
    <w:rsid w:val="006440F1"/>
    <w:rPr>
      <w:rFonts w:ascii="Arial" w:eastAsia="Arial" w:hAnsi="Arial" w:cs="Times New Roman"/>
      <w:b/>
      <w:bCs/>
      <w:sz w:val="20"/>
      <w:szCs w:val="20"/>
      <w:lang w:val="vi-VN"/>
    </w:rPr>
  </w:style>
  <w:style w:type="character" w:customStyle="1" w:styleId="Vnbnnidung">
    <w:name w:val="Văn bản nội dung_"/>
    <w:basedOn w:val="DefaultParagraphFont"/>
    <w:link w:val="Vnbnnidung0"/>
    <w:rsid w:val="000D6F95"/>
    <w:rPr>
      <w:rFonts w:ascii="Times New Roman" w:eastAsia="Times New Roman" w:hAnsi="Times New Roman" w:cs="Times New Roman"/>
      <w:sz w:val="28"/>
      <w:szCs w:val="28"/>
    </w:rPr>
  </w:style>
  <w:style w:type="character" w:customStyle="1" w:styleId="Vnbnnidung2">
    <w:name w:val="Văn bản nội dung (2)_"/>
    <w:basedOn w:val="DefaultParagraphFont"/>
    <w:link w:val="Vnbnnidung20"/>
    <w:rsid w:val="000D6F95"/>
    <w:rPr>
      <w:rFonts w:ascii="Times New Roman" w:eastAsia="Times New Roman" w:hAnsi="Times New Roman" w:cs="Times New Roman"/>
    </w:rPr>
  </w:style>
  <w:style w:type="paragraph" w:customStyle="1" w:styleId="Vnbnnidung0">
    <w:name w:val="Văn bản nội dung"/>
    <w:basedOn w:val="Normal"/>
    <w:link w:val="Vnbnnidung"/>
    <w:rsid w:val="000D6F95"/>
    <w:pPr>
      <w:widowControl w:val="0"/>
      <w:spacing w:after="120" w:line="259" w:lineRule="auto"/>
      <w:ind w:firstLine="400"/>
    </w:pPr>
    <w:rPr>
      <w:rFonts w:ascii="Times New Roman" w:eastAsia="Times New Roman" w:hAnsi="Times New Roman"/>
      <w:sz w:val="28"/>
      <w:szCs w:val="28"/>
      <w:lang w:val="en-US"/>
    </w:rPr>
  </w:style>
  <w:style w:type="paragraph" w:customStyle="1" w:styleId="Vnbnnidung20">
    <w:name w:val="Văn bản nội dung (2)"/>
    <w:basedOn w:val="Normal"/>
    <w:link w:val="Vnbnnidung2"/>
    <w:rsid w:val="000D6F95"/>
    <w:pPr>
      <w:widowControl w:val="0"/>
      <w:spacing w:after="50" w:line="240" w:lineRule="auto"/>
      <w:ind w:firstLine="260"/>
    </w:pPr>
    <w:rPr>
      <w:rFonts w:ascii="Times New Roman" w:eastAsia="Times New Roman" w:hAnsi="Times New Roman"/>
      <w:lang w:val="en-US"/>
    </w:rPr>
  </w:style>
  <w:style w:type="character" w:customStyle="1" w:styleId="Tiu1">
    <w:name w:val="Tiêu đề #1_"/>
    <w:basedOn w:val="DefaultParagraphFont"/>
    <w:link w:val="Tiu10"/>
    <w:rsid w:val="00715842"/>
    <w:rPr>
      <w:rFonts w:ascii="Times New Roman" w:eastAsia="Times New Roman" w:hAnsi="Times New Roman" w:cs="Times New Roman"/>
      <w:b/>
      <w:bCs/>
      <w:sz w:val="26"/>
      <w:szCs w:val="26"/>
    </w:rPr>
  </w:style>
  <w:style w:type="paragraph" w:customStyle="1" w:styleId="Tiu10">
    <w:name w:val="Tiêu đề #1"/>
    <w:basedOn w:val="Normal"/>
    <w:link w:val="Tiu1"/>
    <w:rsid w:val="00715842"/>
    <w:pPr>
      <w:widowControl w:val="0"/>
      <w:spacing w:after="100" w:line="288" w:lineRule="auto"/>
      <w:jc w:val="center"/>
      <w:outlineLvl w:val="0"/>
    </w:pPr>
    <w:rPr>
      <w:rFonts w:ascii="Times New Roman" w:eastAsia="Times New Roman" w:hAnsi="Times New Roman"/>
      <w:b/>
      <w:bCs/>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1473</Words>
  <Characters>8400</Characters>
  <Application>Microsoft Office Word</Application>
  <DocSecurity>0</DocSecurity>
  <Lines>70</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 Sơn Hà</dc:creator>
  <cp:keywords/>
  <dc:description/>
  <cp:lastModifiedBy>Admin</cp:lastModifiedBy>
  <cp:revision>7</cp:revision>
  <cp:lastPrinted>2023-09-12T07:07:00Z</cp:lastPrinted>
  <dcterms:created xsi:type="dcterms:W3CDTF">2025-09-17T03:29:00Z</dcterms:created>
  <dcterms:modified xsi:type="dcterms:W3CDTF">2025-10-07T09:43:00Z</dcterms:modified>
</cp:coreProperties>
</file>